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B46" w:rsidRDefault="003C3B46" w:rsidP="003C3B46">
      <w:pPr>
        <w:pStyle w:val="1"/>
        <w:numPr>
          <w:ilvl w:val="1"/>
          <w:numId w:val="1"/>
        </w:numPr>
        <w:tabs>
          <w:tab w:val="left" w:pos="5017"/>
        </w:tabs>
        <w:ind w:left="5016" w:hanging="421"/>
        <w:jc w:val="left"/>
      </w:pPr>
      <w:r>
        <w:t>Чугуны</w:t>
      </w:r>
    </w:p>
    <w:p w:rsidR="003C3B46" w:rsidRDefault="003C3B46" w:rsidP="003C3B46">
      <w:pPr>
        <w:pStyle w:val="a3"/>
        <w:rPr>
          <w:b/>
          <w:sz w:val="30"/>
        </w:rPr>
      </w:pPr>
    </w:p>
    <w:p w:rsidR="003C3B46" w:rsidRDefault="003C3B46" w:rsidP="003C3B46">
      <w:pPr>
        <w:pStyle w:val="a3"/>
        <w:spacing w:before="8"/>
        <w:rPr>
          <w:b/>
          <w:sz w:val="25"/>
        </w:rPr>
      </w:pP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Чугун – более дешёвый материал, чем сталь. Чугун – сплав железа с угл</w:t>
      </w:r>
      <w:proofErr w:type="gramStart"/>
      <w:r>
        <w:t>е-</w:t>
      </w:r>
      <w:proofErr w:type="gramEnd"/>
      <w:r>
        <w:t xml:space="preserve"> родом, которого содержится от 2,14% до 6,67%. Он имеет более низкую темпе- ратуру плавления, высокую жидкотекучесть, хорошую обрабатываемость реза- нием, повышенную коррозионную стойкость, серые чугуны могут быть анти- фрикционными из-за свободного графита.</w:t>
      </w: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Чугуны могут быть серыми и белыми в зависимости от формы присутствия углерода в сплаве.</w:t>
      </w:r>
    </w:p>
    <w:p w:rsidR="003C3B46" w:rsidRDefault="003C3B46" w:rsidP="003C3B46">
      <w:pPr>
        <w:pStyle w:val="a3"/>
        <w:ind w:right="332"/>
        <w:jc w:val="center"/>
      </w:pPr>
      <w:r>
        <w:t>Fe</w:t>
      </w:r>
      <w:r>
        <w:rPr>
          <w:vertAlign w:val="subscript"/>
        </w:rPr>
        <w:t>3</w:t>
      </w:r>
      <w:r>
        <w:t xml:space="preserve"> C</w:t>
      </w:r>
      <w:r>
        <w:rPr>
          <w:rFonts w:ascii="Wingdings" w:hAnsi="Wingdings"/>
        </w:rPr>
        <w:t></w:t>
      </w:r>
      <w:r>
        <w:t xml:space="preserve"> 3 Fe + C</w:t>
      </w:r>
    </w:p>
    <w:p w:rsidR="003C3B46" w:rsidRDefault="003C3B46" w:rsidP="003C3B46">
      <w:pPr>
        <w:pStyle w:val="a3"/>
        <w:spacing w:before="160" w:line="360" w:lineRule="auto"/>
        <w:ind w:left="213" w:right="1084" w:firstLine="540"/>
        <w:jc w:val="both"/>
      </w:pPr>
      <w:r>
        <w:t>Исходя из формулы ясно, что если чугун охлаждать быстро, то получим белый чугун, так как цементит не будет распадаться. Если охлаждать медленно, то реакция будет протекать слева направо с выделением свободного графита и получится серый чугун.</w:t>
      </w: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Серые чугуны в свою очередь подразделяются на собственно серые, ко</w:t>
      </w:r>
      <w:proofErr w:type="gramStart"/>
      <w:r>
        <w:t>в-</w:t>
      </w:r>
      <w:proofErr w:type="gramEnd"/>
      <w:r>
        <w:t xml:space="preserve"> кие, высокопрочные.</w:t>
      </w:r>
    </w:p>
    <w:p w:rsidR="003C3B46" w:rsidRDefault="003C3B46" w:rsidP="003C3B46">
      <w:pPr>
        <w:pStyle w:val="a3"/>
        <w:spacing w:line="360" w:lineRule="auto"/>
        <w:ind w:left="214" w:right="1085" w:firstLine="539"/>
        <w:jc w:val="both"/>
      </w:pPr>
      <w:r>
        <w:t>Собственно серые чугуны обозначаются буквами «Сч» с добавлением цифр, обозначающих предел прочности «на разрыв». Например, Сч-10, Сч15,…Сч35. Графит имеет форму пластинок, чешуек разной величины (ди</w:t>
      </w:r>
      <w:proofErr w:type="gramStart"/>
      <w:r>
        <w:t>с-</w:t>
      </w:r>
      <w:proofErr w:type="gramEnd"/>
      <w:r>
        <w:t xml:space="preserve"> персности) (рис.37 а). Чем меньше частички графита, тем меньше концентрат</w:t>
      </w:r>
      <w:proofErr w:type="gramStart"/>
      <w:r>
        <w:t>о-</w:t>
      </w:r>
      <w:proofErr w:type="gramEnd"/>
      <w:r>
        <w:t xml:space="preserve"> ров напряжений и выше механические свойства. Пластинчатая форма графита имеет в целом больше концентратов напряжений по сравнению с хлопьеви</w:t>
      </w:r>
      <w:proofErr w:type="gramStart"/>
      <w:r>
        <w:t>д-</w:t>
      </w:r>
      <w:proofErr w:type="gramEnd"/>
      <w:r>
        <w:t xml:space="preserve"> ным и шаровидным графитом, поэтому мехсвойства ниже, чем у ковкого, высо- копрочного чугунов. Показатели мехсвойств должны соответствовать ГОСТ</w:t>
      </w:r>
    </w:p>
    <w:p w:rsidR="003C3B46" w:rsidRDefault="003C3B46" w:rsidP="003C3B46">
      <w:pPr>
        <w:spacing w:line="360" w:lineRule="auto"/>
        <w:jc w:val="both"/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6"/>
        <w:rPr>
          <w:sz w:val="9"/>
        </w:rPr>
      </w:pPr>
    </w:p>
    <w:p w:rsidR="003C3B46" w:rsidRDefault="003C3B46" w:rsidP="003C3B46">
      <w:pPr>
        <w:pStyle w:val="a3"/>
        <w:spacing w:before="88" w:line="360" w:lineRule="auto"/>
        <w:ind w:left="214" w:right="1084" w:hanging="1"/>
        <w:jc w:val="both"/>
      </w:pPr>
      <w:r>
        <w:t>1412-84. (таблица 5). В зависимости от химсостава, скорости охлаждения, те</w:t>
      </w:r>
      <w:proofErr w:type="gramStart"/>
      <w:r>
        <w:t>р-</w:t>
      </w:r>
      <w:proofErr w:type="gramEnd"/>
      <w:r>
        <w:t xml:space="preserve"> мообработки чугуны бывают ферритного, феррито-перлитного, перлитного, перлито-цементитного классов (рис. 38) При легировании чугуна Mn, Ni, Co,  N, Cu, Pt можно получать чугуны аустенитного класса. Из собственно серого чугуна Сч 10, Сч 15 ферритного класса изготавливают слабо и средне нагр</w:t>
      </w:r>
      <w:proofErr w:type="gramStart"/>
      <w:r>
        <w:t>у-</w:t>
      </w:r>
      <w:proofErr w:type="gramEnd"/>
      <w:r>
        <w:t xml:space="preserve"> женные детали: крышки, фланцы, диски сцепления и т.д. Из чугунов Сч 20-25 ферритно-перлитного класса изготавливают картеры двигателя, поршни, стан</w:t>
      </w:r>
      <w:proofErr w:type="gramStart"/>
      <w:r>
        <w:t>и-</w:t>
      </w:r>
      <w:proofErr w:type="gramEnd"/>
      <w:r>
        <w:t xml:space="preserve"> ны слабонагруженных станков. Из чугунов Сч 30…Сч35 перлитного класса и</w:t>
      </w:r>
      <w:proofErr w:type="gramStart"/>
      <w:r>
        <w:t>з-</w:t>
      </w:r>
      <w:proofErr w:type="gramEnd"/>
      <w:r>
        <w:t xml:space="preserve"> готавливают корпуса насосов, компрессоров. Получить серые чугуны с выс</w:t>
      </w:r>
      <w:proofErr w:type="gramStart"/>
      <w:r>
        <w:t>о-</w:t>
      </w:r>
      <w:proofErr w:type="gramEnd"/>
      <w:r>
        <w:t xml:space="preserve"> кими мехсвойствами возможно модифицированием их 90%-ым ферросилицием, силикокальцием.</w:t>
      </w:r>
    </w:p>
    <w:p w:rsidR="003C3B46" w:rsidRDefault="003C3B46" w:rsidP="003C3B46">
      <w:pPr>
        <w:pStyle w:val="a3"/>
        <w:rPr>
          <w:sz w:val="20"/>
        </w:rPr>
      </w:pPr>
    </w:p>
    <w:p w:rsidR="003C3B46" w:rsidRDefault="003C3B46" w:rsidP="003C3B46">
      <w:pPr>
        <w:pStyle w:val="a3"/>
        <w:spacing w:before="10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5C228F1D" wp14:editId="34D92826">
            <wp:simplePos x="0" y="0"/>
            <wp:positionH relativeFrom="page">
              <wp:posOffset>1777745</wp:posOffset>
            </wp:positionH>
            <wp:positionV relativeFrom="paragraph">
              <wp:posOffset>162542</wp:posOffset>
            </wp:positionV>
            <wp:extent cx="4327824" cy="1698212"/>
            <wp:effectExtent l="0" t="0" r="0" b="0"/>
            <wp:wrapTopAndBottom/>
            <wp:docPr id="8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7824" cy="1698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B46" w:rsidRDefault="003C3B46" w:rsidP="003C3B46">
      <w:pPr>
        <w:pStyle w:val="a3"/>
        <w:tabs>
          <w:tab w:val="left" w:pos="2155"/>
          <w:tab w:val="left" w:pos="4887"/>
        </w:tabs>
        <w:spacing w:before="142"/>
        <w:ind w:right="491"/>
        <w:jc w:val="center"/>
      </w:pPr>
      <w:r>
        <w:t>а</w:t>
      </w:r>
      <w:r>
        <w:tab/>
        <w:t>б</w:t>
      </w:r>
      <w:r>
        <w:tab/>
        <w:t>в</w:t>
      </w:r>
    </w:p>
    <w:p w:rsidR="003C3B46" w:rsidRDefault="003C3B46" w:rsidP="003C3B46">
      <w:pPr>
        <w:pStyle w:val="a3"/>
        <w:spacing w:before="10"/>
        <w:rPr>
          <w:sz w:val="27"/>
        </w:rPr>
      </w:pPr>
    </w:p>
    <w:p w:rsidR="003C3B46" w:rsidRDefault="003C3B46" w:rsidP="003C3B46">
      <w:pPr>
        <w:pStyle w:val="a3"/>
        <w:ind w:left="753" w:right="6644"/>
      </w:pPr>
      <w:r>
        <w:t>а – пластинчатые включения; б – шаровидные;</w:t>
      </w:r>
    </w:p>
    <w:p w:rsidR="003C3B46" w:rsidRDefault="003C3B46" w:rsidP="003C3B46">
      <w:pPr>
        <w:pStyle w:val="a3"/>
        <w:spacing w:before="1"/>
        <w:ind w:left="753"/>
      </w:pPr>
      <w:r>
        <w:t>в – хлопьевидные</w:t>
      </w:r>
    </w:p>
    <w:p w:rsidR="003C3B46" w:rsidRDefault="003C3B46" w:rsidP="003C3B46">
      <w:pPr>
        <w:pStyle w:val="a3"/>
      </w:pPr>
    </w:p>
    <w:p w:rsidR="003C3B46" w:rsidRDefault="003C3B46" w:rsidP="003C3B46">
      <w:pPr>
        <w:pStyle w:val="a3"/>
        <w:ind w:right="332"/>
        <w:jc w:val="center"/>
      </w:pPr>
      <w:r>
        <w:t>Рисунок 37 – Внешний вид графитовых включений в чугуне</w:t>
      </w: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24"/>
        </w:rPr>
      </w:pPr>
    </w:p>
    <w:p w:rsidR="003C3B46" w:rsidRDefault="003C3B46" w:rsidP="003C3B46">
      <w:pPr>
        <w:pStyle w:val="a3"/>
        <w:ind w:left="2337" w:right="1128" w:hanging="1585"/>
      </w:pPr>
      <w:r>
        <w:t>Таблица 5 – Временное сопротивление разрыву при растяжении чугуна в литом состоянии (ГОСТ 1412-85)</w:t>
      </w:r>
    </w:p>
    <w:p w:rsidR="003C3B46" w:rsidRDefault="003C3B46" w:rsidP="003C3B46">
      <w:pPr>
        <w:pStyle w:val="a3"/>
        <w:spacing w:before="3" w:after="1"/>
      </w:pPr>
    </w:p>
    <w:tbl>
      <w:tblPr>
        <w:tblStyle w:val="TableNormal"/>
        <w:tblW w:w="0" w:type="auto"/>
        <w:tblInd w:w="1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3472"/>
      </w:tblGrid>
      <w:tr w:rsidR="003C3B46" w:rsidTr="00B55F79">
        <w:trPr>
          <w:trHeight w:val="483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Марка чугуна</w:t>
            </w:r>
          </w:p>
        </w:tc>
        <w:tc>
          <w:tcPr>
            <w:tcW w:w="3472" w:type="dxa"/>
          </w:tcPr>
          <w:p w:rsidR="003C3B46" w:rsidRPr="003C3B46" w:rsidRDefault="003C3B46" w:rsidP="00B55F79">
            <w:pPr>
              <w:pStyle w:val="TableParagraph"/>
              <w:spacing w:line="318" w:lineRule="exact"/>
              <w:ind w:left="86" w:right="79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σ</w:t>
            </w:r>
            <w:r w:rsidRPr="003C3B46">
              <w:rPr>
                <w:sz w:val="28"/>
                <w:vertAlign w:val="subscript"/>
                <w:lang w:val="ru-RU"/>
              </w:rPr>
              <w:t>В</w:t>
            </w:r>
            <w:r w:rsidRPr="003C3B46">
              <w:rPr>
                <w:sz w:val="28"/>
                <w:lang w:val="ru-RU"/>
              </w:rPr>
              <w:t>, МПа (кгс/мм</w:t>
            </w:r>
            <w:r w:rsidRPr="003C3B46">
              <w:rPr>
                <w:sz w:val="28"/>
                <w:vertAlign w:val="superscript"/>
                <w:lang w:val="ru-RU"/>
              </w:rPr>
              <w:t>2</w:t>
            </w:r>
            <w:r w:rsidRPr="003C3B46">
              <w:rPr>
                <w:sz w:val="28"/>
                <w:lang w:val="ru-RU"/>
              </w:rPr>
              <w:t>) не менее</w:t>
            </w:r>
          </w:p>
        </w:tc>
      </w:tr>
      <w:tr w:rsidR="003C3B46" w:rsidTr="00B55F79">
        <w:trPr>
          <w:trHeight w:val="482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Сч10</w:t>
            </w:r>
          </w:p>
        </w:tc>
        <w:tc>
          <w:tcPr>
            <w:tcW w:w="3472" w:type="dxa"/>
          </w:tcPr>
          <w:p w:rsidR="003C3B46" w:rsidRDefault="003C3B46" w:rsidP="00B55F79">
            <w:pPr>
              <w:pStyle w:val="TableParagraph"/>
              <w:spacing w:line="318" w:lineRule="exact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100 (10)</w:t>
            </w:r>
          </w:p>
        </w:tc>
      </w:tr>
      <w:tr w:rsidR="003C3B46" w:rsidTr="00B55F79">
        <w:trPr>
          <w:trHeight w:val="484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Сч15</w:t>
            </w:r>
          </w:p>
        </w:tc>
        <w:tc>
          <w:tcPr>
            <w:tcW w:w="3472" w:type="dxa"/>
          </w:tcPr>
          <w:p w:rsidR="003C3B46" w:rsidRDefault="003C3B46" w:rsidP="00B55F79">
            <w:pPr>
              <w:pStyle w:val="TableParagraph"/>
              <w:spacing w:line="318" w:lineRule="exact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150 (15)</w:t>
            </w:r>
          </w:p>
        </w:tc>
      </w:tr>
    </w:tbl>
    <w:p w:rsidR="003C3B46" w:rsidRDefault="003C3B46" w:rsidP="003C3B46">
      <w:pPr>
        <w:spacing w:line="318" w:lineRule="exact"/>
        <w:jc w:val="center"/>
        <w:rPr>
          <w:sz w:val="28"/>
        </w:rPr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5"/>
        <w:rPr>
          <w:sz w:val="17"/>
        </w:rPr>
      </w:pPr>
    </w:p>
    <w:tbl>
      <w:tblPr>
        <w:tblStyle w:val="TableNormal"/>
        <w:tblW w:w="0" w:type="auto"/>
        <w:tblInd w:w="1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3472"/>
      </w:tblGrid>
      <w:tr w:rsidR="003C3B46" w:rsidTr="00B55F79">
        <w:trPr>
          <w:trHeight w:val="492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Сч20</w:t>
            </w:r>
          </w:p>
        </w:tc>
        <w:tc>
          <w:tcPr>
            <w:tcW w:w="3472" w:type="dxa"/>
          </w:tcPr>
          <w:p w:rsidR="003C3B46" w:rsidRDefault="003C3B46" w:rsidP="00B55F79">
            <w:pPr>
              <w:pStyle w:val="TableParagraph"/>
              <w:spacing w:before="1"/>
              <w:ind w:left="1255"/>
              <w:rPr>
                <w:sz w:val="28"/>
              </w:rPr>
            </w:pPr>
            <w:r>
              <w:rPr>
                <w:sz w:val="28"/>
              </w:rPr>
              <w:t>200 (20)</w:t>
            </w:r>
          </w:p>
        </w:tc>
      </w:tr>
      <w:tr w:rsidR="003C3B46" w:rsidTr="00B55F79">
        <w:trPr>
          <w:trHeight w:val="483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Сч25</w:t>
            </w:r>
          </w:p>
        </w:tc>
        <w:tc>
          <w:tcPr>
            <w:tcW w:w="3472" w:type="dxa"/>
          </w:tcPr>
          <w:p w:rsidR="003C3B46" w:rsidRDefault="003C3B46" w:rsidP="00B55F79">
            <w:pPr>
              <w:pStyle w:val="TableParagraph"/>
              <w:spacing w:line="318" w:lineRule="exact"/>
              <w:ind w:left="1255"/>
              <w:rPr>
                <w:sz w:val="28"/>
              </w:rPr>
            </w:pPr>
            <w:r>
              <w:rPr>
                <w:sz w:val="28"/>
              </w:rPr>
              <w:t>250 (25)</w:t>
            </w:r>
          </w:p>
        </w:tc>
      </w:tr>
      <w:tr w:rsidR="003C3B46" w:rsidTr="00B55F79">
        <w:trPr>
          <w:trHeight w:val="483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Сч30</w:t>
            </w:r>
          </w:p>
        </w:tc>
        <w:tc>
          <w:tcPr>
            <w:tcW w:w="3472" w:type="dxa"/>
          </w:tcPr>
          <w:p w:rsidR="003C3B46" w:rsidRDefault="003C3B46" w:rsidP="00B55F79">
            <w:pPr>
              <w:pStyle w:val="TableParagraph"/>
              <w:spacing w:line="318" w:lineRule="exact"/>
              <w:ind w:left="1255"/>
              <w:rPr>
                <w:sz w:val="28"/>
              </w:rPr>
            </w:pPr>
            <w:r>
              <w:rPr>
                <w:sz w:val="28"/>
              </w:rPr>
              <w:t>300 (30)</w:t>
            </w:r>
          </w:p>
        </w:tc>
      </w:tr>
      <w:tr w:rsidR="003C3B46" w:rsidTr="00B55F79">
        <w:trPr>
          <w:trHeight w:val="483"/>
        </w:trPr>
        <w:tc>
          <w:tcPr>
            <w:tcW w:w="1870" w:type="dxa"/>
          </w:tcPr>
          <w:p w:rsidR="003C3B46" w:rsidRDefault="003C3B46" w:rsidP="00B55F79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Сч35</w:t>
            </w:r>
          </w:p>
        </w:tc>
        <w:tc>
          <w:tcPr>
            <w:tcW w:w="3472" w:type="dxa"/>
          </w:tcPr>
          <w:p w:rsidR="003C3B46" w:rsidRDefault="003C3B46" w:rsidP="00B55F79">
            <w:pPr>
              <w:pStyle w:val="TableParagraph"/>
              <w:spacing w:line="318" w:lineRule="exact"/>
              <w:ind w:left="1255"/>
              <w:rPr>
                <w:sz w:val="28"/>
              </w:rPr>
            </w:pPr>
            <w:r>
              <w:rPr>
                <w:sz w:val="28"/>
              </w:rPr>
              <w:t>350 (35)</w:t>
            </w:r>
          </w:p>
        </w:tc>
      </w:tr>
    </w:tbl>
    <w:p w:rsidR="003C3B46" w:rsidRDefault="003C3B46" w:rsidP="003C3B46">
      <w:pPr>
        <w:pStyle w:val="a3"/>
        <w:rPr>
          <w:sz w:val="20"/>
        </w:rPr>
      </w:pPr>
    </w:p>
    <w:p w:rsidR="003C3B46" w:rsidRDefault="003C3B46" w:rsidP="003C3B46">
      <w:pPr>
        <w:pStyle w:val="a3"/>
        <w:spacing w:before="4"/>
        <w:rPr>
          <w:sz w:val="18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4C3938C8" wp14:editId="4A442E64">
            <wp:simplePos x="0" y="0"/>
            <wp:positionH relativeFrom="page">
              <wp:posOffset>1604009</wp:posOffset>
            </wp:positionH>
            <wp:positionV relativeFrom="paragraph">
              <wp:posOffset>158758</wp:posOffset>
            </wp:positionV>
            <wp:extent cx="4729069" cy="1326165"/>
            <wp:effectExtent l="0" t="0" r="0" b="0"/>
            <wp:wrapTopAndBottom/>
            <wp:docPr id="8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5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9069" cy="1326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B46" w:rsidRDefault="003C3B46" w:rsidP="003C3B46">
      <w:pPr>
        <w:pStyle w:val="a3"/>
        <w:tabs>
          <w:tab w:val="left" w:pos="2223"/>
          <w:tab w:val="left" w:pos="4537"/>
        </w:tabs>
        <w:spacing w:before="114"/>
        <w:ind w:right="279"/>
        <w:jc w:val="center"/>
      </w:pPr>
      <w:r>
        <w:t>а</w:t>
      </w:r>
      <w:r>
        <w:tab/>
        <w:t>б</w:t>
      </w:r>
      <w:r>
        <w:tab/>
        <w:t>в</w:t>
      </w:r>
    </w:p>
    <w:p w:rsidR="003C3B46" w:rsidRDefault="003C3B46" w:rsidP="003C3B46">
      <w:pPr>
        <w:pStyle w:val="a3"/>
        <w:spacing w:before="11"/>
        <w:rPr>
          <w:sz w:val="27"/>
        </w:rPr>
      </w:pPr>
    </w:p>
    <w:p w:rsidR="003C3B46" w:rsidRDefault="003C3B46" w:rsidP="003C3B46">
      <w:pPr>
        <w:pStyle w:val="a3"/>
        <w:ind w:left="754"/>
      </w:pPr>
      <w:r>
        <w:t>а – перлитный</w:t>
      </w:r>
      <w:r>
        <w:rPr>
          <w:spacing w:val="-8"/>
        </w:rPr>
        <w:t xml:space="preserve"> </w:t>
      </w:r>
      <w:r>
        <w:t>чугун;</w:t>
      </w:r>
    </w:p>
    <w:p w:rsidR="003C3B46" w:rsidRDefault="003C3B46" w:rsidP="003C3B46">
      <w:pPr>
        <w:pStyle w:val="a3"/>
        <w:spacing w:before="1"/>
        <w:ind w:left="754" w:right="6505"/>
      </w:pPr>
      <w:proofErr w:type="gramStart"/>
      <w:r>
        <w:t>б</w:t>
      </w:r>
      <w:proofErr w:type="gramEnd"/>
      <w:r>
        <w:t xml:space="preserve"> – феррито-перлитный чугун; в – ферритный</w:t>
      </w:r>
      <w:r>
        <w:rPr>
          <w:spacing w:val="-1"/>
        </w:rPr>
        <w:t xml:space="preserve"> </w:t>
      </w:r>
      <w:r>
        <w:t>чугун</w:t>
      </w:r>
    </w:p>
    <w:p w:rsidR="003C3B46" w:rsidRDefault="003C3B46" w:rsidP="003C3B46">
      <w:pPr>
        <w:pStyle w:val="a3"/>
      </w:pPr>
    </w:p>
    <w:p w:rsidR="003C3B46" w:rsidRDefault="003C3B46" w:rsidP="003C3B46">
      <w:pPr>
        <w:pStyle w:val="a3"/>
        <w:ind w:right="333"/>
        <w:jc w:val="center"/>
      </w:pPr>
      <w:r>
        <w:t>Рисунок 38 – Микроструктура серого чугуна</w:t>
      </w: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40"/>
        </w:rPr>
      </w:pPr>
    </w:p>
    <w:p w:rsidR="003C3B46" w:rsidRDefault="003C3B46" w:rsidP="003C3B46">
      <w:pPr>
        <w:pStyle w:val="a3"/>
        <w:spacing w:line="360" w:lineRule="auto"/>
        <w:ind w:left="213" w:right="1084" w:firstLine="540"/>
        <w:jc w:val="both"/>
      </w:pPr>
      <w:r>
        <w:t>Ковкие серые чугуны обозначаются Кч-30, Кч35…, Кч-80. Часто добавл</w:t>
      </w:r>
      <w:proofErr w:type="gramStart"/>
      <w:r>
        <w:t>я-</w:t>
      </w:r>
      <w:proofErr w:type="gramEnd"/>
      <w:r>
        <w:t xml:space="preserve"> ют к прочности на разрыв относительное удлинение, тогда марка обозначается Кч-30-6, Кч-60-3, Кч-80-1,5 и т.д. (таблица 6).</w:t>
      </w:r>
    </w:p>
    <w:p w:rsidR="003C3B46" w:rsidRDefault="003C3B46" w:rsidP="003C3B46">
      <w:pPr>
        <w:pStyle w:val="a3"/>
        <w:rPr>
          <w:sz w:val="42"/>
        </w:rPr>
      </w:pPr>
    </w:p>
    <w:p w:rsidR="003C3B46" w:rsidRDefault="003C3B46" w:rsidP="003C3B46">
      <w:pPr>
        <w:pStyle w:val="a3"/>
        <w:ind w:left="753"/>
      </w:pPr>
      <w:r>
        <w:t>Таблица 6 –Механические свойства ковких чугунов (ГОСТ 1215-79)</w:t>
      </w:r>
    </w:p>
    <w:p w:rsidR="003C3B46" w:rsidRDefault="003C3B46" w:rsidP="003C3B46">
      <w:pPr>
        <w:pStyle w:val="a3"/>
        <w:spacing w:before="10"/>
        <w:rPr>
          <w:sz w:val="10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 wp14:anchorId="2EA335E6" wp14:editId="46578D4C">
            <wp:simplePos x="0" y="0"/>
            <wp:positionH relativeFrom="page">
              <wp:posOffset>1062990</wp:posOffset>
            </wp:positionH>
            <wp:positionV relativeFrom="paragraph">
              <wp:posOffset>104330</wp:posOffset>
            </wp:positionV>
            <wp:extent cx="5659226" cy="1472184"/>
            <wp:effectExtent l="0" t="0" r="0" b="0"/>
            <wp:wrapTopAndBottom/>
            <wp:docPr id="9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5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9226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B46" w:rsidRDefault="003C3B46" w:rsidP="003C3B46">
      <w:pPr>
        <w:rPr>
          <w:sz w:val="10"/>
        </w:rPr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6"/>
        <w:rPr>
          <w:sz w:val="9"/>
        </w:rPr>
      </w:pPr>
    </w:p>
    <w:p w:rsidR="003C3B46" w:rsidRDefault="003C3B46" w:rsidP="003C3B46">
      <w:pPr>
        <w:pStyle w:val="a3"/>
        <w:spacing w:before="88" w:line="360" w:lineRule="auto"/>
        <w:ind w:left="214" w:right="1087" w:firstLine="539"/>
        <w:jc w:val="both"/>
      </w:pPr>
      <w:r>
        <w:t>В ковких чугунах графит имеет хлопьевидную форму (рис. 37 в). Конце</w:t>
      </w:r>
      <w:proofErr w:type="gramStart"/>
      <w:r>
        <w:t>н-</w:t>
      </w:r>
      <w:proofErr w:type="gramEnd"/>
      <w:r>
        <w:t xml:space="preserve"> траторов напряжений меньше, чем у серого чугуна и механические свойства выше. Получить ковкий чугун можно двумя способами:</w:t>
      </w: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а)  отжиг белого чугуна при температурах ~ 950</w:t>
      </w:r>
      <w:r>
        <w:rPr>
          <w:vertAlign w:val="superscript"/>
        </w:rPr>
        <w:t>0</w:t>
      </w:r>
      <w:r>
        <w:t>С. Происходит реакция  Fe</w:t>
      </w:r>
      <w:r>
        <w:rPr>
          <w:vertAlign w:val="subscript"/>
        </w:rPr>
        <w:t>3</w:t>
      </w:r>
      <w:r>
        <w:t xml:space="preserve"> C </w:t>
      </w:r>
      <w:r>
        <w:rPr>
          <w:rFonts w:ascii="Wingdings" w:hAnsi="Wingdings"/>
        </w:rPr>
        <w:t></w:t>
      </w:r>
      <w:r>
        <w:t xml:space="preserve"> 3Fe + C и в определённое время графит принимает хлопьевидную фо</w:t>
      </w:r>
      <w:proofErr w:type="gramStart"/>
      <w:r>
        <w:t>р-</w:t>
      </w:r>
      <w:proofErr w:type="gramEnd"/>
      <w:r>
        <w:t xml:space="preserve"> му отжига. Охлаждают чугун обычно через 15</w:t>
      </w:r>
      <w:r>
        <w:rPr>
          <w:spacing w:val="-2"/>
        </w:rPr>
        <w:t xml:space="preserve"> </w:t>
      </w:r>
      <w:r>
        <w:t>часов;</w:t>
      </w:r>
    </w:p>
    <w:p w:rsidR="003C3B46" w:rsidRDefault="003C3B46" w:rsidP="003C3B46">
      <w:pPr>
        <w:pStyle w:val="a3"/>
        <w:spacing w:line="360" w:lineRule="auto"/>
        <w:ind w:left="214" w:right="1085" w:firstLine="539"/>
        <w:jc w:val="both"/>
      </w:pPr>
      <w:r>
        <w:t>б) модифицирование жидкого чугуна CaSi, РЗМ, магниевыми лигатурами: Bi, Te, Al, B, Ti и др. Ковкие чугуны бывают ферритного, ферритн</w:t>
      </w:r>
      <w:proofErr w:type="gramStart"/>
      <w:r>
        <w:t>о-</w:t>
      </w:r>
      <w:proofErr w:type="gramEnd"/>
      <w:r>
        <w:t xml:space="preserve"> перлитного, перлитного классов в зависимости от химсостава, термообработки, модифицирования.</w:t>
      </w: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Из ковкого чугуна изготавливают чугунную запорную арматуру, ответс</w:t>
      </w:r>
      <w:proofErr w:type="gramStart"/>
      <w:r>
        <w:t>т-</w:t>
      </w:r>
      <w:proofErr w:type="gramEnd"/>
      <w:r>
        <w:t xml:space="preserve"> венные изделия в сельскохозяйственном, автомобильном машиностроении, в судо, - котло, - вагоно,- дизелестроении.</w:t>
      </w:r>
    </w:p>
    <w:p w:rsidR="003C3B46" w:rsidRDefault="003C3B46" w:rsidP="003C3B46">
      <w:pPr>
        <w:pStyle w:val="a3"/>
        <w:spacing w:line="360" w:lineRule="auto"/>
        <w:ind w:left="213" w:right="1084" w:firstLine="540"/>
        <w:jc w:val="both"/>
      </w:pPr>
      <w:r>
        <w:t>Высокопрочные чугуны обозначаются Вч-35… Вч100 ГОСТ 7293-85. Они имеют относительное удлинение от 2 до 22% твердость от 140 до 360 HB. Гр</w:t>
      </w:r>
      <w:proofErr w:type="gramStart"/>
      <w:r>
        <w:t>а-</w:t>
      </w:r>
      <w:proofErr w:type="gramEnd"/>
      <w:r>
        <w:t xml:space="preserve"> фит в высокопрочном чугуне имеет форму идеальных шаров (рис. 37 б), поэто- му концентраторов напряжений ещё меньше и ещё выше механические свойст- ва. Получают высокопрочный чугун только модифицированием жидкого ра</w:t>
      </w:r>
      <w:proofErr w:type="gramStart"/>
      <w:r>
        <w:t>с-</w:t>
      </w:r>
      <w:proofErr w:type="gramEnd"/>
      <w:r>
        <w:t xml:space="preserve"> плава и только магнием. Высокопрочные чугуны могут быть ферритного, фе</w:t>
      </w:r>
      <w:proofErr w:type="gramStart"/>
      <w:r>
        <w:t>р-</w:t>
      </w:r>
      <w:proofErr w:type="gramEnd"/>
      <w:r>
        <w:t xml:space="preserve"> рито-перлитного, перлитного классов. Рекомендуемое содержание углерода в высокопрочных чугунах от 2,8 до 3,8%. Из высокопрочных чугунов изготавл</w:t>
      </w:r>
      <w:proofErr w:type="gramStart"/>
      <w:r>
        <w:t>и-</w:t>
      </w:r>
      <w:proofErr w:type="gramEnd"/>
      <w:r>
        <w:t xml:space="preserve"> вают прокатные валки, корпуса паровых турбин, каленвалы, литые заготовки тяжело нагруженных тормозных систем, детали, работающие при циклических нагрузках. Иногда высокопрочные чугуны закаливают и отпускают (500-600</w:t>
      </w:r>
      <w:r>
        <w:rPr>
          <w:vertAlign w:val="superscript"/>
        </w:rPr>
        <w:t>0</w:t>
      </w:r>
      <w:r>
        <w:t>С) для повышения механических свойств. Относительное удлинение, твердость и ударная вязкость определяются по требованию заказчика.</w:t>
      </w:r>
    </w:p>
    <w:p w:rsidR="003C3B46" w:rsidRDefault="003C3B46" w:rsidP="003C3B46">
      <w:pPr>
        <w:pStyle w:val="a3"/>
        <w:spacing w:line="360" w:lineRule="auto"/>
        <w:ind w:left="213" w:right="1085" w:firstLine="540"/>
        <w:jc w:val="both"/>
      </w:pPr>
      <w:r>
        <w:t xml:space="preserve">Структура и свойства серого чугуна зависят как от свойств металлической основы (матрицы), так и от количества, формы графита, характера цементита. Относительное удлинение у собственно серого чугуна (Сч) равно 0,2-0,5%, у ковкого 5-15%, у высокопрочного 5-15%. Нижние значения, типичны </w:t>
      </w:r>
      <w:proofErr w:type="gramStart"/>
      <w:r>
        <w:t>для</w:t>
      </w:r>
      <w:proofErr w:type="gramEnd"/>
      <w:r>
        <w:t xml:space="preserve"> пер-</w:t>
      </w:r>
    </w:p>
    <w:p w:rsidR="003C3B46" w:rsidRDefault="003C3B46" w:rsidP="003C3B46">
      <w:pPr>
        <w:spacing w:line="360" w:lineRule="auto"/>
        <w:jc w:val="both"/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6"/>
        <w:rPr>
          <w:sz w:val="9"/>
        </w:rPr>
      </w:pPr>
    </w:p>
    <w:p w:rsidR="003C3B46" w:rsidRDefault="003C3B46" w:rsidP="003C3B46">
      <w:pPr>
        <w:pStyle w:val="a3"/>
        <w:spacing w:before="88" w:line="360" w:lineRule="auto"/>
        <w:ind w:left="214" w:right="1087"/>
        <w:jc w:val="both"/>
      </w:pPr>
      <w:r>
        <w:t xml:space="preserve">литных чугунов, </w:t>
      </w:r>
      <w:proofErr w:type="gramStart"/>
      <w:r>
        <w:t>верхние</w:t>
      </w:r>
      <w:proofErr w:type="gramEnd"/>
      <w:r>
        <w:t xml:space="preserve"> – для ферритных чугунов. Твёрдость перлитного ч</w:t>
      </w:r>
      <w:proofErr w:type="gramStart"/>
      <w:r>
        <w:t>у-</w:t>
      </w:r>
      <w:proofErr w:type="gramEnd"/>
      <w:r>
        <w:t xml:space="preserve"> гуна ~ 250 НВ, феррито-перлитного ~ 200 НВ, ферритного ~ 150 НВ.</w:t>
      </w:r>
    </w:p>
    <w:p w:rsidR="003C3B46" w:rsidRDefault="003C3B46" w:rsidP="003C3B46">
      <w:pPr>
        <w:pStyle w:val="a3"/>
        <w:spacing w:line="360" w:lineRule="auto"/>
        <w:ind w:left="214" w:right="1084" w:firstLine="540"/>
        <w:jc w:val="both"/>
      </w:pPr>
      <w:r>
        <w:t xml:space="preserve">Белые чугуны можно подразделить </w:t>
      </w:r>
      <w:proofErr w:type="gramStart"/>
      <w:r>
        <w:t>на</w:t>
      </w:r>
      <w:proofErr w:type="gramEnd"/>
      <w:r>
        <w:t xml:space="preserve"> углеродистые и легированные. У</w:t>
      </w:r>
      <w:proofErr w:type="gramStart"/>
      <w:r>
        <w:t>г-</w:t>
      </w:r>
      <w:proofErr w:type="gramEnd"/>
      <w:r>
        <w:t xml:space="preserve"> лерод в белых чугунах содержится в виде химического соединения цементита, карбида железа (Fe</w:t>
      </w:r>
      <w:r>
        <w:rPr>
          <w:vertAlign w:val="subscript"/>
        </w:rPr>
        <w:t>3</w:t>
      </w:r>
      <w:r>
        <w:t>C). Белые чугуны тверды, хрупки, износостойки. Углерод</w:t>
      </w:r>
      <w:proofErr w:type="gramStart"/>
      <w:r>
        <w:t>и-</w:t>
      </w:r>
      <w:proofErr w:type="gramEnd"/>
      <w:r>
        <w:t xml:space="preserve"> стые белые чугуны, с помощью отжига можно превращать в ковкие чугуны и собственно серые. Высоколегированные белые чугуны, содержащие много ка</w:t>
      </w:r>
      <w:proofErr w:type="gramStart"/>
      <w:r>
        <w:t>р-</w:t>
      </w:r>
      <w:proofErr w:type="gramEnd"/>
      <w:r>
        <w:t xml:space="preserve"> бидов Mn, Cr, Ti, W, V, Mo и других остаются белыми после любой термообра- ботки (рис. 39). Белые чугуны обозначаются, например, ИЧХ 15Г4НТ, ЧХ 28Н2Т, ЧХН4Г7 и т.д. (Износостойкий чугун хромистый, чугун хромистый, д</w:t>
      </w:r>
      <w:proofErr w:type="gramStart"/>
      <w:r>
        <w:t>а-</w:t>
      </w:r>
      <w:proofErr w:type="gramEnd"/>
      <w:r>
        <w:t xml:space="preserve"> лее идёт обозначение легирующего элемента и его содержания в процентах).</w:t>
      </w:r>
    </w:p>
    <w:p w:rsidR="003C3B46" w:rsidRDefault="003C3B46" w:rsidP="003C3B46">
      <w:pPr>
        <w:pStyle w:val="a3"/>
        <w:rPr>
          <w:sz w:val="20"/>
        </w:rPr>
      </w:pPr>
    </w:p>
    <w:p w:rsidR="003C3B46" w:rsidRDefault="003C3B46" w:rsidP="003C3B46">
      <w:pPr>
        <w:pStyle w:val="a3"/>
        <w:rPr>
          <w:sz w:val="20"/>
        </w:rPr>
      </w:pPr>
    </w:p>
    <w:p w:rsidR="003C3B46" w:rsidRDefault="003C3B46" w:rsidP="003C3B46">
      <w:pPr>
        <w:pStyle w:val="a3"/>
        <w:rPr>
          <w:sz w:val="20"/>
        </w:rPr>
      </w:pPr>
    </w:p>
    <w:p w:rsidR="003C3B46" w:rsidRDefault="003C3B46" w:rsidP="003C3B46">
      <w:pPr>
        <w:pStyle w:val="a3"/>
        <w:rPr>
          <w:sz w:val="21"/>
        </w:rPr>
      </w:pPr>
      <w:r>
        <w:rPr>
          <w:noProof/>
          <w:lang w:bidi="ar-SA"/>
        </w:rPr>
        <w:drawing>
          <wp:anchor distT="0" distB="0" distL="0" distR="0" simplePos="0" relativeHeight="251662336" behindDoc="0" locked="0" layoutInCell="1" allowOverlap="1" wp14:anchorId="680CE72C" wp14:editId="520D7A92">
            <wp:simplePos x="0" y="0"/>
            <wp:positionH relativeFrom="page">
              <wp:posOffset>1568957</wp:posOffset>
            </wp:positionH>
            <wp:positionV relativeFrom="paragraph">
              <wp:posOffset>178315</wp:posOffset>
            </wp:positionV>
            <wp:extent cx="4781879" cy="1432560"/>
            <wp:effectExtent l="0" t="0" r="0" b="0"/>
            <wp:wrapTopAndBottom/>
            <wp:docPr id="93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5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1879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B46" w:rsidRDefault="003C3B46" w:rsidP="003C3B46">
      <w:pPr>
        <w:pStyle w:val="a3"/>
        <w:tabs>
          <w:tab w:val="left" w:pos="2294"/>
          <w:tab w:val="left" w:pos="5168"/>
        </w:tabs>
        <w:spacing w:before="120"/>
        <w:ind w:right="349"/>
        <w:jc w:val="center"/>
      </w:pPr>
      <w:r>
        <w:t>а</w:t>
      </w:r>
      <w:r>
        <w:tab/>
        <w:t>б</w:t>
      </w:r>
      <w:r>
        <w:tab/>
        <w:t>в</w:t>
      </w: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spacing w:before="10"/>
        <w:rPr>
          <w:sz w:val="40"/>
        </w:rPr>
      </w:pPr>
    </w:p>
    <w:p w:rsidR="003C3B46" w:rsidRDefault="003C3B46" w:rsidP="003C3B46">
      <w:pPr>
        <w:pStyle w:val="a3"/>
        <w:tabs>
          <w:tab w:val="left" w:pos="5498"/>
          <w:tab w:val="left" w:pos="8232"/>
        </w:tabs>
        <w:spacing w:line="640" w:lineRule="atLeast"/>
        <w:ind w:left="752" w:right="2581" w:firstLine="2251"/>
      </w:pPr>
      <w:r>
        <w:rPr>
          <w:noProof/>
          <w:lang w:bidi="ar-SA"/>
        </w:rPr>
        <w:drawing>
          <wp:anchor distT="0" distB="0" distL="0" distR="0" simplePos="0" relativeHeight="251663360" behindDoc="1" locked="0" layoutInCell="1" allowOverlap="1" wp14:anchorId="5FEF0871" wp14:editId="7023ADD1">
            <wp:simplePos x="0" y="0"/>
            <wp:positionH relativeFrom="page">
              <wp:posOffset>1551432</wp:posOffset>
            </wp:positionH>
            <wp:positionV relativeFrom="paragraph">
              <wp:posOffset>-1290164</wp:posOffset>
            </wp:positionV>
            <wp:extent cx="4803647" cy="1391411"/>
            <wp:effectExtent l="0" t="0" r="0" b="0"/>
            <wp:wrapNone/>
            <wp:docPr id="95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5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3647" cy="1391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г</w:t>
      </w:r>
      <w:proofErr w:type="gramEnd"/>
      <w:r>
        <w:tab/>
        <w:t>д</w:t>
      </w:r>
      <w:r>
        <w:tab/>
      </w:r>
      <w:r>
        <w:rPr>
          <w:spacing w:val="-18"/>
        </w:rPr>
        <w:t xml:space="preserve">е </w:t>
      </w:r>
      <w:r>
        <w:t>Микроструктура</w:t>
      </w:r>
      <w:r>
        <w:rPr>
          <w:spacing w:val="-2"/>
        </w:rPr>
        <w:t xml:space="preserve"> </w:t>
      </w:r>
      <w:r>
        <w:t>поверхности:</w:t>
      </w:r>
    </w:p>
    <w:p w:rsidR="003C3B46" w:rsidRDefault="003C3B46" w:rsidP="003C3B46">
      <w:pPr>
        <w:pStyle w:val="a3"/>
        <w:spacing w:before="4"/>
        <w:ind w:left="752" w:right="6346" w:firstLine="69"/>
      </w:pPr>
      <w:r>
        <w:t>а – песчано – глинистая форма; б – песчано – глинистая</w:t>
      </w:r>
    </w:p>
    <w:p w:rsidR="003C3B46" w:rsidRDefault="003C3B46" w:rsidP="003C3B46">
      <w:pPr>
        <w:pStyle w:val="a3"/>
        <w:ind w:left="752" w:right="7167"/>
      </w:pPr>
      <w:r>
        <w:t xml:space="preserve">форма с холодильником; </w:t>
      </w:r>
      <w:proofErr w:type="gramStart"/>
      <w:r>
        <w:t>в</w:t>
      </w:r>
      <w:proofErr w:type="gramEnd"/>
      <w:r>
        <w:t xml:space="preserve"> – металлическая форма</w:t>
      </w:r>
    </w:p>
    <w:p w:rsidR="003C3B46" w:rsidRDefault="003C3B46" w:rsidP="003C3B46">
      <w:pPr>
        <w:pStyle w:val="a3"/>
        <w:ind w:left="752" w:right="6442"/>
      </w:pPr>
      <w:r>
        <w:t xml:space="preserve">Микроструктура сердцевины: </w:t>
      </w:r>
      <w:proofErr w:type="gramStart"/>
      <w:r>
        <w:t>г</w:t>
      </w:r>
      <w:proofErr w:type="gramEnd"/>
      <w:r>
        <w:t xml:space="preserve"> – песчано – глинистая</w:t>
      </w:r>
      <w:r>
        <w:rPr>
          <w:spacing w:val="-16"/>
        </w:rPr>
        <w:t xml:space="preserve"> </w:t>
      </w:r>
      <w:r>
        <w:t>форма;</w:t>
      </w:r>
    </w:p>
    <w:p w:rsidR="003C3B46" w:rsidRDefault="003C3B46" w:rsidP="003C3B46">
      <w:pPr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6"/>
        <w:rPr>
          <w:sz w:val="9"/>
        </w:rPr>
      </w:pPr>
    </w:p>
    <w:p w:rsidR="003C3B46" w:rsidRDefault="003C3B46" w:rsidP="003C3B46">
      <w:pPr>
        <w:pStyle w:val="a3"/>
        <w:spacing w:before="88"/>
        <w:ind w:left="752" w:right="4261"/>
      </w:pPr>
      <w:r>
        <w:t>д – песчано – глинистая форма с холодильником; е – металлическая форма</w:t>
      </w:r>
    </w:p>
    <w:p w:rsidR="003C3B46" w:rsidRDefault="003C3B46" w:rsidP="003C3B46">
      <w:pPr>
        <w:pStyle w:val="a3"/>
      </w:pPr>
    </w:p>
    <w:p w:rsidR="003C3B46" w:rsidRDefault="003C3B46" w:rsidP="003C3B46">
      <w:pPr>
        <w:pStyle w:val="a3"/>
        <w:ind w:left="350" w:right="1205" w:firstLine="828"/>
      </w:pPr>
      <w:r>
        <w:t>Рисунок 39 – Микроструктура доэвтектического хромомарганцевого чугуна ИЧ210Х12Г5, кристаллизовавшегося при разной скорости охлаждения</w:t>
      </w:r>
    </w:p>
    <w:p w:rsidR="003C3B46" w:rsidRDefault="003C3B46" w:rsidP="003C3B46">
      <w:pPr>
        <w:pStyle w:val="a3"/>
        <w:spacing w:line="321" w:lineRule="exact"/>
        <w:ind w:left="2994"/>
      </w:pPr>
      <w:r>
        <w:t>(плоская плита толщиной 100 мм)</w:t>
      </w:r>
    </w:p>
    <w:p w:rsidR="003C3B46" w:rsidRDefault="003C3B46" w:rsidP="003C3B46">
      <w:pPr>
        <w:pStyle w:val="a3"/>
        <w:rPr>
          <w:sz w:val="30"/>
        </w:rPr>
      </w:pPr>
    </w:p>
    <w:p w:rsidR="003C3B46" w:rsidRDefault="003C3B46" w:rsidP="003C3B46">
      <w:pPr>
        <w:pStyle w:val="a3"/>
        <w:rPr>
          <w:sz w:val="40"/>
        </w:rPr>
      </w:pP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 xml:space="preserve">В чугунах всегда содержится Mn, Si, вредные примеси S и </w:t>
      </w:r>
      <w:proofErr w:type="gramStart"/>
      <w:r>
        <w:t>Р</w:t>
      </w:r>
      <w:proofErr w:type="gramEnd"/>
      <w:r>
        <w:t xml:space="preserve">, газы Н,N,О и сопутствующие элементы Cr, Ni, Cu. Вредные примеси S и </w:t>
      </w:r>
      <w:proofErr w:type="gramStart"/>
      <w:r>
        <w:t>Р</w:t>
      </w:r>
      <w:proofErr w:type="gramEnd"/>
      <w:r>
        <w:t xml:space="preserve"> , газы Н,О,N сни- жают все механические свойства.</w:t>
      </w:r>
    </w:p>
    <w:p w:rsidR="003C3B46" w:rsidRDefault="003C3B46" w:rsidP="003C3B46">
      <w:pPr>
        <w:pStyle w:val="a3"/>
        <w:spacing w:before="1" w:line="360" w:lineRule="auto"/>
        <w:ind w:left="213" w:right="1086" w:firstLine="540"/>
        <w:jc w:val="both"/>
      </w:pPr>
      <w:r>
        <w:t>Кремний (Si) даётся в чугун для раскисления металла. Самое главное н</w:t>
      </w:r>
      <w:proofErr w:type="gramStart"/>
      <w:r>
        <w:t>а-</w:t>
      </w:r>
      <w:proofErr w:type="gramEnd"/>
      <w:r>
        <w:t xml:space="preserve"> значение кремния – его влияние на усиление графитизации углерода, измене- ние структуры чугуна. Содержание Si в чугуне колеблется от 0,5 до3%. Изм</w:t>
      </w:r>
      <w:proofErr w:type="gramStart"/>
      <w:r>
        <w:t>е-</w:t>
      </w:r>
      <w:proofErr w:type="gramEnd"/>
      <w:r>
        <w:t xml:space="preserve"> няя содержание Si можно получать совершенно различные по свойствам и структурам чугуны от малокремнистого белого до высококремнистого феррит- ного серого, ковкого, высокопрочного.</w:t>
      </w:r>
    </w:p>
    <w:p w:rsidR="003C3B46" w:rsidRDefault="003C3B46" w:rsidP="003C3B46">
      <w:pPr>
        <w:pStyle w:val="a3"/>
        <w:ind w:left="754"/>
        <w:jc w:val="both"/>
      </w:pPr>
      <w:r>
        <w:t>Марганец (М</w:t>
      </w:r>
      <w:proofErr w:type="gramStart"/>
      <w:r>
        <w:t>n</w:t>
      </w:r>
      <w:proofErr w:type="gramEnd"/>
      <w:r>
        <w:t>) препятствует графитизации, отбеливая чугун.</w:t>
      </w:r>
    </w:p>
    <w:p w:rsidR="003C3B46" w:rsidRDefault="003C3B46" w:rsidP="003C3B46">
      <w:pPr>
        <w:pStyle w:val="a3"/>
        <w:spacing w:before="160" w:line="360" w:lineRule="auto"/>
        <w:ind w:left="214" w:right="1085" w:firstLine="540"/>
        <w:jc w:val="both"/>
      </w:pPr>
      <w:r>
        <w:t>Сера (S) ухудшает все механические свойства чугуна, снижает жидкотек</w:t>
      </w:r>
      <w:proofErr w:type="gramStart"/>
      <w:r>
        <w:t>у-</w:t>
      </w:r>
      <w:proofErr w:type="gramEnd"/>
      <w:r>
        <w:t xml:space="preserve"> честь и другие литейные свойства, отбеливает его. Серу необходимо иметь </w:t>
      </w:r>
      <w:r>
        <w:rPr>
          <w:rFonts w:ascii="Symbol" w:hAnsi="Symbol"/>
        </w:rPr>
        <w:t></w:t>
      </w:r>
      <w:r>
        <w:t xml:space="preserve"> 0,05%.</w:t>
      </w:r>
    </w:p>
    <w:p w:rsidR="003C3B46" w:rsidRDefault="003C3B46" w:rsidP="003C3B46">
      <w:pPr>
        <w:pStyle w:val="a3"/>
        <w:spacing w:before="1" w:line="360" w:lineRule="auto"/>
        <w:ind w:left="214" w:right="1086" w:firstLine="540"/>
        <w:jc w:val="both"/>
      </w:pPr>
      <w:r>
        <w:t xml:space="preserve">Фосфор (Р) ухудшает все механические свойства чугуна. Его необходимо иметь в чугуне </w:t>
      </w:r>
      <w:r>
        <w:rPr>
          <w:rFonts w:ascii="Symbol" w:hAnsi="Symbol"/>
        </w:rPr>
        <w:t></w:t>
      </w:r>
      <w:r>
        <w:t xml:space="preserve"> 0,1%. Однако, фосфор сильно увеличивает жидкотекучесть.</w:t>
      </w: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Для повышения механических свойств, придание специфических свойств чугуны легируют чаще всего хромом, титаном, ванадием, марганцем, молибд</w:t>
      </w:r>
      <w:proofErr w:type="gramStart"/>
      <w:r>
        <w:t>е-</w:t>
      </w:r>
      <w:proofErr w:type="gramEnd"/>
      <w:r>
        <w:t xml:space="preserve"> ном, кремнием, алюминием, никелем, медью. Его модифицируют кремнием (75%,90%), магнием и магниевыми лигатурами, кальцием, силикокальцием, ц</w:t>
      </w:r>
      <w:proofErr w:type="gramStart"/>
      <w:r>
        <w:t>е-</w:t>
      </w:r>
      <w:proofErr w:type="gramEnd"/>
      <w:r>
        <w:t xml:space="preserve"> рием и СЦЕми.</w:t>
      </w:r>
    </w:p>
    <w:p w:rsidR="003C3B46" w:rsidRDefault="003C3B46" w:rsidP="003C3B46">
      <w:pPr>
        <w:pStyle w:val="a3"/>
        <w:spacing w:line="322" w:lineRule="exact"/>
        <w:ind w:left="754"/>
        <w:jc w:val="both"/>
      </w:pPr>
      <w:r>
        <w:t>К специальным чугунам относятся:</w:t>
      </w:r>
    </w:p>
    <w:p w:rsidR="003C3B46" w:rsidRDefault="003C3B46" w:rsidP="003C3B46">
      <w:pPr>
        <w:pStyle w:val="a3"/>
        <w:spacing w:before="161" w:line="360" w:lineRule="auto"/>
        <w:ind w:left="213" w:right="1086" w:firstLine="540"/>
        <w:jc w:val="both"/>
      </w:pPr>
      <w:r>
        <w:t>а) износостойкий белый чугун легированный Cr, Mn–Cr, Cr-V, Cr-Ni, Cr- Mo. В результате образования тугоплавких, твёрдых карбидов получается в</w:t>
      </w:r>
      <w:proofErr w:type="gramStart"/>
      <w:r>
        <w:t>ы-</w:t>
      </w:r>
      <w:proofErr w:type="gramEnd"/>
      <w:r>
        <w:t xml:space="preserve"> сокая твёрдость, повышается износостойкость. Эти чугуны плохо механически</w:t>
      </w:r>
    </w:p>
    <w:p w:rsidR="003C3B46" w:rsidRDefault="003C3B46" w:rsidP="003C3B46">
      <w:pPr>
        <w:spacing w:line="360" w:lineRule="auto"/>
        <w:jc w:val="both"/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6"/>
        <w:rPr>
          <w:sz w:val="9"/>
        </w:rPr>
      </w:pPr>
    </w:p>
    <w:p w:rsidR="003C3B46" w:rsidRDefault="003C3B46" w:rsidP="003C3B46">
      <w:pPr>
        <w:pStyle w:val="a3"/>
        <w:spacing w:before="88" w:line="360" w:lineRule="auto"/>
        <w:ind w:left="214" w:hanging="1"/>
      </w:pPr>
      <w:r>
        <w:t>обрабатываются, у них хуже литейные свойства. Приведём некоторые марки ИЧХ15Г4НТ, ЧХ16, ЧХ9Н5, ЧХ16М2, ЧХ22, ЧХ28Н2Т, ЧХ32, и т.д. Эти чугу-</w:t>
      </w:r>
    </w:p>
    <w:p w:rsidR="003C3B46" w:rsidRDefault="003C3B46" w:rsidP="003C3B46">
      <w:pPr>
        <w:pStyle w:val="a3"/>
        <w:spacing w:line="360" w:lineRule="auto"/>
        <w:ind w:left="214" w:right="1128" w:hanging="1"/>
      </w:pPr>
      <w:r>
        <w:t>ны применяются для изготовления деталей, работающих в условиях абразивн</w:t>
      </w:r>
      <w:proofErr w:type="gramStart"/>
      <w:r>
        <w:t>о-</w:t>
      </w:r>
      <w:proofErr w:type="gramEnd"/>
      <w:r>
        <w:t xml:space="preserve"> го износа при размоле руд, угля, цемента, щебня и т.д.;</w:t>
      </w:r>
    </w:p>
    <w:p w:rsidR="003C3B46" w:rsidRDefault="003C3B46" w:rsidP="003C3B46">
      <w:pPr>
        <w:pStyle w:val="a3"/>
        <w:spacing w:line="360" w:lineRule="auto"/>
        <w:ind w:left="214" w:firstLine="540"/>
      </w:pPr>
      <w:r>
        <w:t>б) жаростойкие чугуны могут работать до температуры 700-1000</w:t>
      </w:r>
      <w:r>
        <w:rPr>
          <w:vertAlign w:val="superscript"/>
        </w:rPr>
        <w:t>0</w:t>
      </w:r>
      <w:r>
        <w:t>С. Их и</w:t>
      </w:r>
      <w:proofErr w:type="gramStart"/>
      <w:r>
        <w:t>з-</w:t>
      </w:r>
      <w:proofErr w:type="gramEnd"/>
      <w:r>
        <w:t xml:space="preserve"> готавливают на основе: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108"/>
          <w:tab w:val="left" w:pos="2337"/>
        </w:tabs>
        <w:spacing w:before="1" w:line="350" w:lineRule="auto"/>
        <w:ind w:left="868" w:right="1088" w:hanging="57"/>
        <w:rPr>
          <w:sz w:val="28"/>
        </w:rPr>
      </w:pPr>
      <w:r>
        <w:rPr>
          <w:sz w:val="28"/>
        </w:rPr>
        <w:t>алюминия - алюминиевые жаростойкие чугуны. Их некоторые марки ЧЮХШ,</w:t>
      </w:r>
      <w:r>
        <w:rPr>
          <w:sz w:val="28"/>
        </w:rPr>
        <w:tab/>
        <w:t>ЧЮ6С5, ЧЮ7Х2, ЧЮ22Ш, ЧЮ30 и</w:t>
      </w:r>
      <w:r>
        <w:rPr>
          <w:spacing w:val="-2"/>
          <w:sz w:val="28"/>
        </w:rPr>
        <w:t xml:space="preserve"> </w:t>
      </w:r>
      <w:r>
        <w:rPr>
          <w:sz w:val="28"/>
        </w:rPr>
        <w:t>т</w:t>
      </w:r>
      <w:proofErr w:type="gramStart"/>
      <w:r>
        <w:rPr>
          <w:sz w:val="28"/>
        </w:rPr>
        <w:t>.д</w:t>
      </w:r>
      <w:proofErr w:type="gramEnd"/>
      <w:r>
        <w:rPr>
          <w:sz w:val="28"/>
        </w:rPr>
        <w:t>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spacing w:before="14" w:line="350" w:lineRule="auto"/>
        <w:ind w:left="868" w:right="1085" w:hanging="57"/>
        <w:rPr>
          <w:sz w:val="28"/>
        </w:rPr>
      </w:pPr>
      <w:r>
        <w:rPr>
          <w:sz w:val="28"/>
        </w:rPr>
        <w:t>хрома – хромистые чугуны. Их некоторые марки ЧХ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, ЧХ3, ЧХ16, ЧХ28 и</w:t>
      </w:r>
      <w:r>
        <w:rPr>
          <w:spacing w:val="-2"/>
          <w:sz w:val="28"/>
        </w:rPr>
        <w:t xml:space="preserve"> </w:t>
      </w:r>
      <w:r>
        <w:rPr>
          <w:sz w:val="28"/>
        </w:rPr>
        <w:t>т.д.;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spacing w:before="15" w:line="350" w:lineRule="auto"/>
        <w:ind w:left="753" w:right="3741" w:firstLine="57"/>
        <w:rPr>
          <w:sz w:val="28"/>
        </w:rPr>
      </w:pPr>
      <w:r>
        <w:rPr>
          <w:sz w:val="28"/>
        </w:rPr>
        <w:t>кремния - кремнистые чугуны. (ЧС5, ЧС5Ш и т.д.); в) коррозионостойкие</w:t>
      </w:r>
      <w:r>
        <w:rPr>
          <w:spacing w:val="-1"/>
          <w:sz w:val="28"/>
        </w:rPr>
        <w:t xml:space="preserve"> </w:t>
      </w:r>
      <w:r>
        <w:rPr>
          <w:sz w:val="28"/>
        </w:rPr>
        <w:t>чугуны: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spacing w:before="16"/>
        <w:ind w:left="1038" w:hanging="228"/>
        <w:rPr>
          <w:sz w:val="28"/>
        </w:rPr>
      </w:pPr>
      <w:r>
        <w:rPr>
          <w:sz w:val="28"/>
        </w:rPr>
        <w:t>хромистые ЧХ22С, ЧХ28, ЧХ32Н2Т и</w:t>
      </w:r>
      <w:r>
        <w:rPr>
          <w:spacing w:val="-1"/>
          <w:sz w:val="28"/>
        </w:rPr>
        <w:t xml:space="preserve"> </w:t>
      </w:r>
      <w:r>
        <w:rPr>
          <w:sz w:val="28"/>
        </w:rPr>
        <w:t>т</w:t>
      </w:r>
      <w:proofErr w:type="gramStart"/>
      <w:r>
        <w:rPr>
          <w:sz w:val="28"/>
        </w:rPr>
        <w:t>.д</w:t>
      </w:r>
      <w:proofErr w:type="gramEnd"/>
      <w:r>
        <w:rPr>
          <w:sz w:val="28"/>
        </w:rPr>
        <w:t>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108"/>
        </w:tabs>
        <w:spacing w:before="160"/>
        <w:ind w:left="1107" w:hanging="297"/>
        <w:rPr>
          <w:sz w:val="28"/>
        </w:rPr>
      </w:pPr>
      <w:r>
        <w:rPr>
          <w:sz w:val="28"/>
        </w:rPr>
        <w:t>высококремнистые ЧС13, ЧС15, ЧС15М4,</w:t>
      </w:r>
      <w:r>
        <w:rPr>
          <w:spacing w:val="-4"/>
          <w:sz w:val="28"/>
        </w:rPr>
        <w:t xml:space="preserve"> </w:t>
      </w:r>
      <w:r>
        <w:rPr>
          <w:sz w:val="28"/>
        </w:rPr>
        <w:t>ЧС17М3;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spacing w:before="159"/>
        <w:ind w:left="1038" w:hanging="228"/>
        <w:rPr>
          <w:sz w:val="28"/>
        </w:rPr>
      </w:pPr>
      <w:r>
        <w:rPr>
          <w:sz w:val="28"/>
        </w:rPr>
        <w:t>высоконикелевый ЧН15Д4, ЧН15Д7 и</w:t>
      </w:r>
      <w:r>
        <w:rPr>
          <w:spacing w:val="-1"/>
          <w:sz w:val="28"/>
        </w:rPr>
        <w:t xml:space="preserve"> </w:t>
      </w:r>
      <w:r>
        <w:rPr>
          <w:sz w:val="28"/>
        </w:rPr>
        <w:t>д.р.</w:t>
      </w:r>
    </w:p>
    <w:p w:rsidR="003C3B46" w:rsidRDefault="003C3B46" w:rsidP="003C3B46">
      <w:pPr>
        <w:pStyle w:val="a3"/>
        <w:spacing w:before="160"/>
        <w:ind w:left="753"/>
      </w:pPr>
      <w:r>
        <w:t>г) жаропрочный чугун: ЧН11Г7Ш, ЧН19Х3Ш, ЧЮ22Ш;</w:t>
      </w:r>
    </w:p>
    <w:p w:rsidR="003C3B46" w:rsidRDefault="003C3B46" w:rsidP="003C3B46">
      <w:pPr>
        <w:pStyle w:val="a3"/>
        <w:spacing w:before="161" w:line="360" w:lineRule="auto"/>
        <w:ind w:left="213" w:right="1086" w:firstLine="539"/>
        <w:jc w:val="both"/>
      </w:pPr>
      <w:r>
        <w:t>д) немагнитный чугун: ЧГ8Д3, ЧН11Г7Ш, ЧН19Д7, ЧН19Х3Ш, ЧН20Д2Ш и т.д.;</w:t>
      </w:r>
    </w:p>
    <w:p w:rsidR="003C3B46" w:rsidRDefault="003C3B46" w:rsidP="003C3B46">
      <w:pPr>
        <w:pStyle w:val="a3"/>
        <w:spacing w:before="1" w:line="360" w:lineRule="auto"/>
        <w:ind w:left="213" w:right="1085" w:firstLine="540"/>
        <w:jc w:val="both"/>
      </w:pPr>
      <w:r>
        <w:t>е) антифрикционный чугун легируют Cr, Ni, Ni, Cu, Sb, Pb, Al, Mg, P и др</w:t>
      </w:r>
      <w:proofErr w:type="gramStart"/>
      <w:r>
        <w:t>у-</w:t>
      </w:r>
      <w:proofErr w:type="gramEnd"/>
      <w:r>
        <w:t xml:space="preserve"> гими элементами. Примеры марок чугунов АСЧ 1,2…6; АЧВ 1; АЧВ-2; АЧК-1; АЧК-2 и другие.</w:t>
      </w:r>
    </w:p>
    <w:p w:rsidR="003C3B46" w:rsidRDefault="003C3B46" w:rsidP="003C3B46">
      <w:pPr>
        <w:pStyle w:val="a3"/>
        <w:spacing w:line="360" w:lineRule="auto"/>
        <w:ind w:left="213" w:right="1086" w:firstLine="540"/>
        <w:jc w:val="both"/>
      </w:pPr>
      <w:r>
        <w:t>Чугуны подвергаются термической обработке для изменения их структуры и механических свойств. Серые чугуны термообрабатывают по следующим о</w:t>
      </w:r>
      <w:proofErr w:type="gramStart"/>
      <w:r>
        <w:t>с-</w:t>
      </w:r>
      <w:proofErr w:type="gramEnd"/>
      <w:r>
        <w:t xml:space="preserve"> новным режимам: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ind w:left="1038" w:hanging="228"/>
        <w:rPr>
          <w:sz w:val="28"/>
        </w:rPr>
      </w:pPr>
      <w:r>
        <w:rPr>
          <w:sz w:val="28"/>
        </w:rPr>
        <w:t>закалка с отпуском (улучшение) для увеличения твёрдости и</w:t>
      </w:r>
      <w:r>
        <w:rPr>
          <w:spacing w:val="-7"/>
          <w:sz w:val="28"/>
        </w:rPr>
        <w:t xml:space="preserve"> </w:t>
      </w:r>
      <w:r>
        <w:rPr>
          <w:sz w:val="28"/>
        </w:rPr>
        <w:t>прочности;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108"/>
        </w:tabs>
        <w:spacing w:before="160"/>
        <w:ind w:left="1108" w:hanging="297"/>
        <w:rPr>
          <w:sz w:val="28"/>
        </w:rPr>
      </w:pPr>
      <w:r>
        <w:rPr>
          <w:sz w:val="28"/>
        </w:rPr>
        <w:t>нормализация производится для получения перлитной</w:t>
      </w:r>
      <w:r>
        <w:rPr>
          <w:spacing w:val="-4"/>
          <w:sz w:val="28"/>
        </w:rPr>
        <w:t xml:space="preserve"> </w:t>
      </w:r>
      <w:r>
        <w:rPr>
          <w:sz w:val="28"/>
        </w:rPr>
        <w:t>структуры;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108"/>
        </w:tabs>
        <w:spacing w:before="160" w:line="350" w:lineRule="auto"/>
        <w:ind w:left="868" w:right="1087" w:hanging="57"/>
        <w:rPr>
          <w:sz w:val="28"/>
        </w:rPr>
      </w:pPr>
      <w:r>
        <w:rPr>
          <w:sz w:val="28"/>
        </w:rPr>
        <w:t>высокотемпературный отжиг производится для снижения отбеленности чугуна,</w:t>
      </w:r>
      <w:r>
        <w:rPr>
          <w:spacing w:val="-2"/>
          <w:sz w:val="28"/>
        </w:rPr>
        <w:t xml:space="preserve"> </w:t>
      </w:r>
      <w:r>
        <w:rPr>
          <w:sz w:val="28"/>
        </w:rPr>
        <w:t>графитизации;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spacing w:before="15"/>
        <w:ind w:left="1038" w:hanging="228"/>
        <w:rPr>
          <w:sz w:val="28"/>
        </w:rPr>
      </w:pPr>
      <w:r>
        <w:rPr>
          <w:sz w:val="28"/>
        </w:rPr>
        <w:t>отжиг для снятия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напряжений.</w:t>
      </w:r>
    </w:p>
    <w:p w:rsidR="003C3B46" w:rsidRDefault="003C3B46" w:rsidP="003C3B46">
      <w:pPr>
        <w:rPr>
          <w:sz w:val="28"/>
        </w:rPr>
        <w:sectPr w:rsidR="003C3B46">
          <w:pgSz w:w="11900" w:h="16840"/>
          <w:pgMar w:top="1060" w:right="40" w:bottom="280" w:left="920" w:header="717" w:footer="0" w:gutter="0"/>
          <w:cols w:space="720"/>
        </w:sectPr>
      </w:pPr>
    </w:p>
    <w:p w:rsidR="003C3B46" w:rsidRDefault="003C3B46" w:rsidP="003C3B46">
      <w:pPr>
        <w:pStyle w:val="a3"/>
        <w:spacing w:before="6"/>
        <w:rPr>
          <w:sz w:val="9"/>
        </w:rPr>
      </w:pPr>
    </w:p>
    <w:p w:rsidR="003C3B46" w:rsidRDefault="003C3B46" w:rsidP="003C3B46">
      <w:pPr>
        <w:pStyle w:val="a3"/>
        <w:spacing w:before="88" w:line="360" w:lineRule="auto"/>
        <w:ind w:left="213" w:right="1128" w:firstLine="540"/>
      </w:pPr>
      <w:r>
        <w:t>Белые чугуны также термически обрабатывают по следующим основным режимам: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039"/>
        </w:tabs>
        <w:ind w:left="1038" w:hanging="228"/>
        <w:rPr>
          <w:sz w:val="28"/>
        </w:rPr>
      </w:pPr>
      <w:r>
        <w:rPr>
          <w:sz w:val="28"/>
        </w:rPr>
        <w:t>отжиг для улучшения обрабатываемости. Чугуны медленно</w:t>
      </w:r>
      <w:r>
        <w:rPr>
          <w:spacing w:val="13"/>
          <w:sz w:val="28"/>
        </w:rPr>
        <w:t xml:space="preserve"> </w:t>
      </w:r>
      <w:r>
        <w:rPr>
          <w:sz w:val="28"/>
        </w:rPr>
        <w:t>нагреваются</w:t>
      </w:r>
    </w:p>
    <w:p w:rsidR="003C3B46" w:rsidRDefault="003C3B46" w:rsidP="003C3B46">
      <w:pPr>
        <w:pStyle w:val="a3"/>
        <w:spacing w:before="160"/>
        <w:ind w:left="867"/>
      </w:pPr>
      <w:r>
        <w:t>(~ 70</w:t>
      </w:r>
      <w:r>
        <w:rPr>
          <w:vertAlign w:val="superscript"/>
        </w:rPr>
        <w:t>0</w:t>
      </w:r>
      <w:r>
        <w:t>/ час) и медленно охлаждается с температур ~ 900</w:t>
      </w:r>
      <w:r>
        <w:rPr>
          <w:vertAlign w:val="superscript"/>
        </w:rPr>
        <w:t>0</w:t>
      </w:r>
      <w:r>
        <w:t>С;</w:t>
      </w:r>
    </w:p>
    <w:p w:rsidR="003C3B46" w:rsidRDefault="003C3B46" w:rsidP="003C3B46">
      <w:pPr>
        <w:pStyle w:val="a5"/>
        <w:numPr>
          <w:ilvl w:val="0"/>
          <w:numId w:val="2"/>
        </w:numPr>
        <w:tabs>
          <w:tab w:val="left" w:pos="1108"/>
        </w:tabs>
        <w:spacing w:before="161"/>
        <w:ind w:left="1108" w:hanging="297"/>
        <w:rPr>
          <w:sz w:val="28"/>
        </w:rPr>
      </w:pPr>
      <w:r>
        <w:rPr>
          <w:sz w:val="28"/>
        </w:rPr>
        <w:t>закалка чаще всего с охлаждением на</w:t>
      </w:r>
      <w:r>
        <w:rPr>
          <w:spacing w:val="-2"/>
          <w:sz w:val="28"/>
        </w:rPr>
        <w:t xml:space="preserve"> </w:t>
      </w:r>
      <w:r>
        <w:rPr>
          <w:sz w:val="28"/>
        </w:rPr>
        <w:t>воздухе.</w:t>
      </w:r>
    </w:p>
    <w:p w:rsidR="0034434A" w:rsidRDefault="003C3B46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922CB"/>
    <w:multiLevelType w:val="hybridMultilevel"/>
    <w:tmpl w:val="229AF172"/>
    <w:lvl w:ilvl="0" w:tplc="6396E4DE">
      <w:numFmt w:val="bullet"/>
      <w:lvlText w:val=""/>
      <w:lvlJc w:val="left"/>
      <w:pPr>
        <w:ind w:left="867" w:hanging="22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A84277D8">
      <w:numFmt w:val="bullet"/>
      <w:lvlText w:val="•"/>
      <w:lvlJc w:val="left"/>
      <w:pPr>
        <w:ind w:left="1868" w:hanging="227"/>
      </w:pPr>
      <w:rPr>
        <w:rFonts w:hint="default"/>
        <w:lang w:val="ru-RU" w:eastAsia="ru-RU" w:bidi="ru-RU"/>
      </w:rPr>
    </w:lvl>
    <w:lvl w:ilvl="2" w:tplc="227A1396">
      <w:numFmt w:val="bullet"/>
      <w:lvlText w:val="•"/>
      <w:lvlJc w:val="left"/>
      <w:pPr>
        <w:ind w:left="2876" w:hanging="227"/>
      </w:pPr>
      <w:rPr>
        <w:rFonts w:hint="default"/>
        <w:lang w:val="ru-RU" w:eastAsia="ru-RU" w:bidi="ru-RU"/>
      </w:rPr>
    </w:lvl>
    <w:lvl w:ilvl="3" w:tplc="C90A1D8A">
      <w:numFmt w:val="bullet"/>
      <w:lvlText w:val="•"/>
      <w:lvlJc w:val="left"/>
      <w:pPr>
        <w:ind w:left="3884" w:hanging="227"/>
      </w:pPr>
      <w:rPr>
        <w:rFonts w:hint="default"/>
        <w:lang w:val="ru-RU" w:eastAsia="ru-RU" w:bidi="ru-RU"/>
      </w:rPr>
    </w:lvl>
    <w:lvl w:ilvl="4" w:tplc="B568CC48">
      <w:numFmt w:val="bullet"/>
      <w:lvlText w:val="•"/>
      <w:lvlJc w:val="left"/>
      <w:pPr>
        <w:ind w:left="4892" w:hanging="227"/>
      </w:pPr>
      <w:rPr>
        <w:rFonts w:hint="default"/>
        <w:lang w:val="ru-RU" w:eastAsia="ru-RU" w:bidi="ru-RU"/>
      </w:rPr>
    </w:lvl>
    <w:lvl w:ilvl="5" w:tplc="9476DF30">
      <w:numFmt w:val="bullet"/>
      <w:lvlText w:val="•"/>
      <w:lvlJc w:val="left"/>
      <w:pPr>
        <w:ind w:left="5900" w:hanging="227"/>
      </w:pPr>
      <w:rPr>
        <w:rFonts w:hint="default"/>
        <w:lang w:val="ru-RU" w:eastAsia="ru-RU" w:bidi="ru-RU"/>
      </w:rPr>
    </w:lvl>
    <w:lvl w:ilvl="6" w:tplc="BF3E4758">
      <w:numFmt w:val="bullet"/>
      <w:lvlText w:val="•"/>
      <w:lvlJc w:val="left"/>
      <w:pPr>
        <w:ind w:left="6908" w:hanging="227"/>
      </w:pPr>
      <w:rPr>
        <w:rFonts w:hint="default"/>
        <w:lang w:val="ru-RU" w:eastAsia="ru-RU" w:bidi="ru-RU"/>
      </w:rPr>
    </w:lvl>
    <w:lvl w:ilvl="7" w:tplc="6AE8D904">
      <w:numFmt w:val="bullet"/>
      <w:lvlText w:val="•"/>
      <w:lvlJc w:val="left"/>
      <w:pPr>
        <w:ind w:left="7916" w:hanging="227"/>
      </w:pPr>
      <w:rPr>
        <w:rFonts w:hint="default"/>
        <w:lang w:val="ru-RU" w:eastAsia="ru-RU" w:bidi="ru-RU"/>
      </w:rPr>
    </w:lvl>
    <w:lvl w:ilvl="8" w:tplc="F9C0FC74">
      <w:numFmt w:val="bullet"/>
      <w:lvlText w:val="•"/>
      <w:lvlJc w:val="left"/>
      <w:pPr>
        <w:ind w:left="8924" w:hanging="227"/>
      </w:pPr>
      <w:rPr>
        <w:rFonts w:hint="default"/>
        <w:lang w:val="ru-RU" w:eastAsia="ru-RU" w:bidi="ru-RU"/>
      </w:rPr>
    </w:lvl>
  </w:abstractNum>
  <w:abstractNum w:abstractNumId="1">
    <w:nsid w:val="5C5C0A92"/>
    <w:multiLevelType w:val="multilevel"/>
    <w:tmpl w:val="834806E8"/>
    <w:lvl w:ilvl="0">
      <w:start w:val="2"/>
      <w:numFmt w:val="decimal"/>
      <w:lvlText w:val="%1"/>
      <w:lvlJc w:val="left"/>
      <w:pPr>
        <w:ind w:left="3881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049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06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57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4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106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87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6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06" w:hanging="42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B46"/>
    <w:rsid w:val="003C3B46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3B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3C3B46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C3B4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3C3B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C3B4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3B4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3C3B46"/>
    <w:pPr>
      <w:ind w:left="1281" w:hanging="421"/>
    </w:pPr>
  </w:style>
  <w:style w:type="paragraph" w:customStyle="1" w:styleId="TableParagraph">
    <w:name w:val="Table Paragraph"/>
    <w:basedOn w:val="a"/>
    <w:uiPriority w:val="1"/>
    <w:qFormat/>
    <w:rsid w:val="003C3B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3B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3C3B46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C3B4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3C3B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C3B4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3B4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3C3B46"/>
    <w:pPr>
      <w:ind w:left="1281" w:hanging="421"/>
    </w:pPr>
  </w:style>
  <w:style w:type="paragraph" w:customStyle="1" w:styleId="TableParagraph">
    <w:name w:val="Table Paragraph"/>
    <w:basedOn w:val="a"/>
    <w:uiPriority w:val="1"/>
    <w:qFormat/>
    <w:rsid w:val="003C3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1380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2021-02-14T14:42:00Z</dcterms:created>
  <dcterms:modified xsi:type="dcterms:W3CDTF">2021-02-14T14:43:00Z</dcterms:modified>
</cp:coreProperties>
</file>